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3C" w:rsidRPr="002E1B3C" w:rsidRDefault="002E1B3C" w:rsidP="002E1B3C">
      <w:pPr>
        <w:shd w:val="clear" w:color="auto" w:fill="FFFFFF"/>
        <w:spacing w:after="255" w:line="300" w:lineRule="atLeast"/>
        <w:ind w:firstLine="426"/>
        <w:outlineLvl w:val="1"/>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2E1B3C" w:rsidRPr="002E1B3C" w:rsidRDefault="002E1B3C" w:rsidP="002E1B3C">
      <w:pPr>
        <w:shd w:val="clear" w:color="auto" w:fill="FFFFFF"/>
        <w:spacing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августа 2021</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bookmarkStart w:id="0" w:name="0"/>
      <w:bookmarkEnd w:id="0"/>
      <w:r w:rsidRPr="002E1B3C">
        <w:rPr>
          <w:rFonts w:ascii="Times New Roman" w:eastAsia="Times New Roman" w:hAnsi="Times New Roman" w:cs="Times New Roman"/>
          <w:sz w:val="28"/>
          <w:szCs w:val="28"/>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Утвердить прилагаемый </w:t>
      </w:r>
      <w:hyperlink r:id="rId4" w:anchor="1000" w:history="1">
        <w:r w:rsidRPr="002E1B3C">
          <w:rPr>
            <w:rFonts w:ascii="Times New Roman" w:eastAsia="Times New Roman" w:hAnsi="Times New Roman" w:cs="Times New Roman"/>
            <w:sz w:val="28"/>
            <w:szCs w:val="28"/>
            <w:u w:val="single"/>
            <w:bdr w:val="none" w:sz="0" w:space="0" w:color="auto" w:frame="1"/>
            <w:lang w:eastAsia="ru-RU"/>
          </w:rPr>
          <w:t>федеральный государственный образовательный стандарт</w:t>
        </w:r>
      </w:hyperlink>
      <w:r w:rsidRPr="002E1B3C">
        <w:rPr>
          <w:rFonts w:ascii="Times New Roman" w:eastAsia="Times New Roman" w:hAnsi="Times New Roman" w:cs="Times New Roman"/>
          <w:sz w:val="28"/>
          <w:szCs w:val="28"/>
          <w:lang w:eastAsia="ru-RU"/>
        </w:rPr>
        <w:t> начального общего образования (далее -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Установить, что: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образовательная организация вправе осуществлять в соответствии с </w:t>
      </w:r>
      <w:hyperlink r:id="rId5" w:anchor="1000" w:history="1">
        <w:r w:rsidRPr="002E1B3C">
          <w:rPr>
            <w:rFonts w:ascii="Times New Roman" w:eastAsia="Times New Roman" w:hAnsi="Times New Roman" w:cs="Times New Roman"/>
            <w:sz w:val="28"/>
            <w:szCs w:val="28"/>
            <w:u w:val="single"/>
            <w:bdr w:val="none" w:sz="0" w:space="0" w:color="auto" w:frame="1"/>
            <w:lang w:eastAsia="ru-RU"/>
          </w:rPr>
          <w:t>ФГОС</w:t>
        </w:r>
      </w:hyperlink>
      <w:r w:rsidRPr="002E1B3C">
        <w:rPr>
          <w:rFonts w:ascii="Times New Roman" w:eastAsia="Times New Roman" w:hAnsi="Times New Roman" w:cs="Times New Roman"/>
          <w:sz w:val="28"/>
          <w:szCs w:val="28"/>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w:t>
      </w:r>
      <w:r w:rsidRPr="002E1B3C">
        <w:rPr>
          <w:rFonts w:ascii="Times New Roman" w:eastAsia="Times New Roman" w:hAnsi="Times New Roman" w:cs="Times New Roman"/>
          <w:sz w:val="28"/>
          <w:szCs w:val="28"/>
          <w:lang w:eastAsia="ru-RU"/>
        </w:rPr>
        <w:lastRenderedPageBreak/>
        <w:t>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2045"/>
        <w:gridCol w:w="2045"/>
      </w:tblGrid>
      <w:tr w:rsidR="002E1B3C" w:rsidRPr="002E1B3C" w:rsidTr="002E1B3C">
        <w:tc>
          <w:tcPr>
            <w:tcW w:w="2500" w:type="pct"/>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Министр</w:t>
            </w:r>
          </w:p>
        </w:tc>
        <w:tc>
          <w:tcPr>
            <w:tcW w:w="2500" w:type="pct"/>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С.С. Кравцов</w:t>
            </w:r>
          </w:p>
        </w:tc>
      </w:tr>
    </w:tbl>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Зарегистрировано в Минюсте РФ 5 июля 2021 г.</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Регистрационный № 64100</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Приложение</w:t>
      </w: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p>
    <w:p w:rsidR="002E1B3C" w:rsidRPr="002E1B3C" w:rsidRDefault="002E1B3C" w:rsidP="002E1B3C">
      <w:pPr>
        <w:shd w:val="clear" w:color="auto" w:fill="FFFFFF"/>
        <w:spacing w:after="255" w:line="270" w:lineRule="atLeast"/>
        <w:ind w:firstLine="426"/>
        <w:jc w:val="right"/>
        <w:rPr>
          <w:rFonts w:ascii="Times New Roman" w:eastAsia="Times New Roman" w:hAnsi="Times New Roman" w:cs="Times New Roman"/>
          <w:sz w:val="28"/>
          <w:szCs w:val="28"/>
          <w:lang w:eastAsia="ru-RU"/>
        </w:rPr>
      </w:pPr>
      <w:bookmarkStart w:id="1" w:name="_GoBack"/>
      <w:bookmarkEnd w:id="1"/>
      <w:r w:rsidRPr="002E1B3C">
        <w:rPr>
          <w:rFonts w:ascii="Times New Roman" w:eastAsia="Times New Roman" w:hAnsi="Times New Roman" w:cs="Times New Roman"/>
          <w:sz w:val="28"/>
          <w:szCs w:val="28"/>
          <w:lang w:eastAsia="ru-RU"/>
        </w:rPr>
        <w:lastRenderedPageBreak/>
        <w:t>УТВЕРЖДЕН</w:t>
      </w:r>
      <w:r w:rsidRPr="002E1B3C">
        <w:rPr>
          <w:rFonts w:ascii="Times New Roman" w:eastAsia="Times New Roman" w:hAnsi="Times New Roman" w:cs="Times New Roman"/>
          <w:sz w:val="28"/>
          <w:szCs w:val="28"/>
          <w:lang w:eastAsia="ru-RU"/>
        </w:rPr>
        <w:br/>
      </w:r>
      <w:hyperlink r:id="rId6" w:anchor="0" w:history="1">
        <w:r w:rsidRPr="002E1B3C">
          <w:rPr>
            <w:rFonts w:ascii="Times New Roman" w:eastAsia="Times New Roman" w:hAnsi="Times New Roman" w:cs="Times New Roman"/>
            <w:sz w:val="28"/>
            <w:szCs w:val="28"/>
            <w:u w:val="single"/>
            <w:bdr w:val="none" w:sz="0" w:space="0" w:color="auto" w:frame="1"/>
            <w:lang w:eastAsia="ru-RU"/>
          </w:rPr>
          <w:t>приказом</w:t>
        </w:r>
      </w:hyperlink>
      <w:r w:rsidRPr="002E1B3C">
        <w:rPr>
          <w:rFonts w:ascii="Times New Roman" w:eastAsia="Times New Roman" w:hAnsi="Times New Roman" w:cs="Times New Roman"/>
          <w:sz w:val="28"/>
          <w:szCs w:val="28"/>
          <w:lang w:eastAsia="ru-RU"/>
        </w:rPr>
        <w:t> Министерства просвещения</w:t>
      </w:r>
      <w:r w:rsidRPr="002E1B3C">
        <w:rPr>
          <w:rFonts w:ascii="Times New Roman" w:eastAsia="Times New Roman" w:hAnsi="Times New Roman" w:cs="Times New Roman"/>
          <w:sz w:val="28"/>
          <w:szCs w:val="28"/>
          <w:lang w:eastAsia="ru-RU"/>
        </w:rPr>
        <w:br/>
        <w:t>Российской Федерации</w:t>
      </w:r>
      <w:r w:rsidRPr="002E1B3C">
        <w:rPr>
          <w:rFonts w:ascii="Times New Roman" w:eastAsia="Times New Roman" w:hAnsi="Times New Roman" w:cs="Times New Roman"/>
          <w:sz w:val="28"/>
          <w:szCs w:val="28"/>
          <w:lang w:eastAsia="ru-RU"/>
        </w:rPr>
        <w:br/>
        <w:t>от 31 мая 2021 г. № 286</w:t>
      </w:r>
    </w:p>
    <w:p w:rsidR="002E1B3C" w:rsidRPr="002E1B3C" w:rsidRDefault="002E1B3C" w:rsidP="002E1B3C">
      <w:pPr>
        <w:shd w:val="clear" w:color="auto" w:fill="FFFFFF"/>
        <w:spacing w:after="255" w:line="270" w:lineRule="atLeast"/>
        <w:ind w:firstLine="426"/>
        <w:outlineLvl w:val="2"/>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Федеральный государственный образовательный стандарт начального общего образования</w:t>
      </w:r>
    </w:p>
    <w:p w:rsidR="002E1B3C" w:rsidRPr="002E1B3C" w:rsidRDefault="002E1B3C" w:rsidP="002E1B3C">
      <w:pPr>
        <w:shd w:val="clear" w:color="auto" w:fill="FFFFFF"/>
        <w:spacing w:after="255" w:line="270" w:lineRule="atLeast"/>
        <w:ind w:firstLine="426"/>
        <w:outlineLvl w:val="2"/>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I. Общие положения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Федеральный государственный образовательный стандарт начального общего образования обеспечивает: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преемственность образовательных программ дошкольного, начального общего и основного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формирование у обучающихся системных знаний о месте Российской Федерации в мире, ее исторической роли, территориальной целостности, </w:t>
      </w:r>
      <w:r w:rsidRPr="002E1B3C">
        <w:rPr>
          <w:rFonts w:ascii="Times New Roman" w:eastAsia="Times New Roman" w:hAnsi="Times New Roman" w:cs="Times New Roman"/>
          <w:sz w:val="28"/>
          <w:szCs w:val="28"/>
          <w:lang w:eastAsia="ru-RU"/>
        </w:rPr>
        <w:lastRenderedPageBreak/>
        <w:t>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развитие форм государственно-общественного управления;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w:t>
      </w:r>
      <w:r w:rsidRPr="002E1B3C">
        <w:rPr>
          <w:rFonts w:ascii="Times New Roman" w:eastAsia="Times New Roman" w:hAnsi="Times New Roman" w:cs="Times New Roman"/>
          <w:sz w:val="28"/>
          <w:szCs w:val="28"/>
          <w:lang w:eastAsia="ru-RU"/>
        </w:rPr>
        <w:lastRenderedPageBreak/>
        <w:t>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2E1B3C">
          <w:rPr>
            <w:rFonts w:ascii="Times New Roman" w:eastAsia="Times New Roman" w:hAnsi="Times New Roman" w:cs="Times New Roman"/>
            <w:sz w:val="28"/>
            <w:szCs w:val="28"/>
            <w:u w:val="single"/>
            <w:bdr w:val="none" w:sz="0" w:space="0" w:color="auto" w:frame="1"/>
            <w:vertAlign w:val="superscript"/>
            <w:lang w:eastAsia="ru-RU"/>
          </w:rPr>
          <w:t>1</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Вариативность содержания программ начального общего образования обеспечивается во ФГОС за счет: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требований к структуре программ начального общего образования, предусматривающей наличие в них: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2E1B3C">
          <w:rPr>
            <w:rFonts w:ascii="Times New Roman" w:eastAsia="Times New Roman" w:hAnsi="Times New Roman" w:cs="Times New Roman"/>
            <w:sz w:val="28"/>
            <w:szCs w:val="28"/>
            <w:u w:val="single"/>
            <w:bdr w:val="none" w:sz="0" w:space="0" w:color="auto" w:frame="1"/>
            <w:vertAlign w:val="superscript"/>
            <w:lang w:eastAsia="ru-RU"/>
          </w:rPr>
          <w:t>2</w:t>
        </w:r>
      </w:hyperlink>
      <w:r w:rsidRPr="002E1B3C">
        <w:rPr>
          <w:rFonts w:ascii="Times New Roman" w:eastAsia="Times New Roman" w:hAnsi="Times New Roman" w:cs="Times New Roman"/>
          <w:sz w:val="28"/>
          <w:szCs w:val="28"/>
          <w:vertAlign w:val="superscript"/>
          <w:lang w:eastAsia="ru-RU"/>
        </w:rPr>
        <w:t> </w:t>
      </w:r>
      <w:r w:rsidRPr="002E1B3C">
        <w:rPr>
          <w:rFonts w:ascii="Times New Roman" w:eastAsia="Times New Roman" w:hAnsi="Times New Roman" w:cs="Times New Roman"/>
          <w:sz w:val="28"/>
          <w:szCs w:val="28"/>
          <w:lang w:eastAsia="ru-RU"/>
        </w:rPr>
        <w:t>(далее - Федеральный закон об образовании) ФГОС включает требования к:</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результатам освоения программ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w:t>
      </w:r>
      <w:r w:rsidRPr="002E1B3C">
        <w:rPr>
          <w:rFonts w:ascii="Times New Roman" w:eastAsia="Times New Roman" w:hAnsi="Times New Roman" w:cs="Times New Roman"/>
          <w:sz w:val="28"/>
          <w:szCs w:val="28"/>
          <w:lang w:eastAsia="ru-RU"/>
        </w:rPr>
        <w:lastRenderedPageBreak/>
        <w:t>практике универсальные учебные действия, составляющие умение овладевать: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Требования к предметным результатам: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формулируются в деятельностной форме с усилением акцента на применение знаний и конкретных умений;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формулируются на основе документов стратегического планирования</w:t>
      </w:r>
      <w:hyperlink r:id="rId9" w:anchor="333" w:history="1">
        <w:r w:rsidRPr="002E1B3C">
          <w:rPr>
            <w:rFonts w:ascii="Times New Roman" w:eastAsia="Times New Roman" w:hAnsi="Times New Roman" w:cs="Times New Roman"/>
            <w:sz w:val="28"/>
            <w:szCs w:val="28"/>
            <w:u w:val="single"/>
            <w:bdr w:val="none" w:sz="0" w:space="0" w:color="auto" w:frame="1"/>
            <w:vertAlign w:val="superscript"/>
            <w:lang w:eastAsia="ru-RU"/>
          </w:rPr>
          <w:t>3</w:t>
        </w:r>
      </w:hyperlink>
      <w:r w:rsidRPr="002E1B3C">
        <w:rPr>
          <w:rFonts w:ascii="Times New Roman" w:eastAsia="Times New Roman" w:hAnsi="Times New Roman" w:cs="Times New Roman"/>
          <w:sz w:val="28"/>
          <w:szCs w:val="28"/>
          <w:vertAlign w:val="superscript"/>
          <w:lang w:eastAsia="ru-RU"/>
        </w:rPr>
        <w:t> </w:t>
      </w:r>
      <w:r w:rsidRPr="002E1B3C">
        <w:rPr>
          <w:rFonts w:ascii="Times New Roman" w:eastAsia="Times New Roman" w:hAnsi="Times New Roman" w:cs="Times New Roman"/>
          <w:sz w:val="28"/>
          <w:szCs w:val="28"/>
          <w:lang w:eastAsia="ru-RU"/>
        </w:rPr>
        <w:t xml:space="preserve">с учетом результатов проводимых на федеральном уровне процедур оценки </w:t>
      </w:r>
      <w:r w:rsidRPr="002E1B3C">
        <w:rPr>
          <w:rFonts w:ascii="Times New Roman" w:eastAsia="Times New Roman" w:hAnsi="Times New Roman" w:cs="Times New Roman"/>
          <w:sz w:val="28"/>
          <w:szCs w:val="28"/>
          <w:lang w:eastAsia="ru-RU"/>
        </w:rPr>
        <w:lastRenderedPageBreak/>
        <w:t>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усиливают акценты на изучение явлений и процессов современной России и мира в целом, современного состояния науки.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15. Программа начального общего образования реализуется на государственном языке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w:t>
      </w:r>
      <w:r w:rsidRPr="002E1B3C">
        <w:rPr>
          <w:rFonts w:ascii="Times New Roman" w:eastAsia="Times New Roman" w:hAnsi="Times New Roman" w:cs="Times New Roman"/>
          <w:sz w:val="28"/>
          <w:szCs w:val="28"/>
          <w:lang w:eastAsia="ru-RU"/>
        </w:rPr>
        <w:lastRenderedPageBreak/>
        <w:t>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2E1B3C">
          <w:rPr>
            <w:rFonts w:ascii="Times New Roman" w:eastAsia="Times New Roman" w:hAnsi="Times New Roman" w:cs="Times New Roman"/>
            <w:sz w:val="28"/>
            <w:szCs w:val="28"/>
            <w:u w:val="single"/>
            <w:bdr w:val="none" w:sz="0" w:space="0" w:color="auto" w:frame="1"/>
            <w:vertAlign w:val="superscript"/>
            <w:lang w:eastAsia="ru-RU"/>
          </w:rPr>
          <w:t>4</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2E1B3C">
          <w:rPr>
            <w:rFonts w:ascii="Times New Roman" w:eastAsia="Times New Roman" w:hAnsi="Times New Roman" w:cs="Times New Roman"/>
            <w:sz w:val="28"/>
            <w:szCs w:val="28"/>
            <w:u w:val="single"/>
            <w:bdr w:val="none" w:sz="0" w:space="0" w:color="auto" w:frame="1"/>
            <w:vertAlign w:val="superscript"/>
            <w:lang w:eastAsia="ru-RU"/>
          </w:rPr>
          <w:t>5</w:t>
        </w:r>
      </w:hyperlink>
      <w:r w:rsidRPr="002E1B3C">
        <w:rPr>
          <w:rFonts w:ascii="Times New Roman" w:eastAsia="Times New Roman" w:hAnsi="Times New Roman" w:cs="Times New Roman"/>
          <w:sz w:val="28"/>
          <w:szCs w:val="28"/>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17. Срок получения начального общего образования составляет не более четырех лет.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Для лиц, обучающихся по индивидуальным учебным планам, срок получения начального общего образования может быть сокращен.</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2E1B3C">
          <w:rPr>
            <w:rFonts w:ascii="Times New Roman" w:eastAsia="Times New Roman" w:hAnsi="Times New Roman" w:cs="Times New Roman"/>
            <w:sz w:val="28"/>
            <w:szCs w:val="28"/>
            <w:u w:val="single"/>
            <w:bdr w:val="none" w:sz="0" w:space="0" w:color="auto" w:frame="1"/>
            <w:vertAlign w:val="superscript"/>
            <w:lang w:eastAsia="ru-RU"/>
          </w:rPr>
          <w:t>6</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2E1B3C">
          <w:rPr>
            <w:rFonts w:ascii="Times New Roman" w:eastAsia="Times New Roman" w:hAnsi="Times New Roman" w:cs="Times New Roman"/>
            <w:sz w:val="28"/>
            <w:szCs w:val="28"/>
            <w:u w:val="single"/>
            <w:bdr w:val="none" w:sz="0" w:space="0" w:color="auto" w:frame="1"/>
            <w:vertAlign w:val="superscript"/>
            <w:lang w:eastAsia="ru-RU"/>
          </w:rPr>
          <w:t>7</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 реализации программы начального общего образования Организация вправе применять: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различные образовательные технологии, в том числе электронное обучение, дистанционные образовательные технологии;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2E1B3C" w:rsidRPr="002E1B3C" w:rsidRDefault="002E1B3C" w:rsidP="002E1B3C">
      <w:pPr>
        <w:shd w:val="clear" w:color="auto" w:fill="FFFFFF"/>
        <w:spacing w:after="255" w:line="270" w:lineRule="atLeast"/>
        <w:ind w:firstLine="426"/>
        <w:outlineLvl w:val="2"/>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II. Требования к структуре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sidRPr="002E1B3C">
        <w:rPr>
          <w:rFonts w:ascii="Times New Roman" w:eastAsia="Times New Roman" w:hAnsi="Times New Roman" w:cs="Times New Roman"/>
          <w:sz w:val="28"/>
          <w:szCs w:val="28"/>
          <w:lang w:eastAsia="ru-RU"/>
        </w:rPr>
        <w:lastRenderedPageBreak/>
        <w:t>Федерации от 28 января 2021 г. N 2</w:t>
      </w:r>
      <w:hyperlink r:id="rId14" w:anchor="888" w:history="1">
        <w:r w:rsidRPr="002E1B3C">
          <w:rPr>
            <w:rFonts w:ascii="Times New Roman" w:eastAsia="Times New Roman" w:hAnsi="Times New Roman" w:cs="Times New Roman"/>
            <w:sz w:val="28"/>
            <w:szCs w:val="28"/>
            <w:u w:val="single"/>
            <w:bdr w:val="none" w:sz="0" w:space="0" w:color="auto" w:frame="1"/>
            <w:vertAlign w:val="superscript"/>
            <w:lang w:eastAsia="ru-RU"/>
          </w:rPr>
          <w:t>8</w:t>
        </w:r>
      </w:hyperlink>
      <w:r w:rsidRPr="002E1B3C">
        <w:rPr>
          <w:rFonts w:ascii="Times New Roman" w:eastAsia="Times New Roman" w:hAnsi="Times New Roman" w:cs="Times New Roman"/>
          <w:sz w:val="28"/>
          <w:szCs w:val="28"/>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2E1B3C">
          <w:rPr>
            <w:rFonts w:ascii="Times New Roman" w:eastAsia="Times New Roman" w:hAnsi="Times New Roman" w:cs="Times New Roman"/>
            <w:sz w:val="28"/>
            <w:szCs w:val="28"/>
            <w:u w:val="single"/>
            <w:bdr w:val="none" w:sz="0" w:space="0" w:color="auto" w:frame="1"/>
            <w:vertAlign w:val="superscript"/>
            <w:lang w:eastAsia="ru-RU"/>
          </w:rPr>
          <w:t>9</w:t>
        </w:r>
      </w:hyperlink>
      <w:r w:rsidRPr="002E1B3C">
        <w:rPr>
          <w:rFonts w:ascii="Times New Roman" w:eastAsia="Times New Roman" w:hAnsi="Times New Roman" w:cs="Times New Roman"/>
          <w:sz w:val="28"/>
          <w:szCs w:val="28"/>
          <w:lang w:eastAsia="ru-RU"/>
        </w:rPr>
        <w:t> (далее - Санитарно-эпидемиологические требования).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29. Программа начального общего образования включает три раздела: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целевой;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содержательный;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организационный.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Целевой раздел должен включать: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пояснительную записку;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планируемые результаты освоения обучающимися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30.1. Пояснительная записка должна раскрывать: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общую характеристику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30.2. Планируемые результаты освоения обучающимися программы начального общего образования должны: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являться содержательной и критериальной основой для разработки: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в целях выбора средств обучения и воспитания, а также учебно-методической литературы.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30.3. Система оценки достижения планируемых результатов освоения программы начального общего образования должна: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отражать содержание и критерии оценки, формы представления результатов оценочной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предусматривать оценку динамики учебных достижений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программу формирования универсальных учебных действий у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рабочую программу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 должны включать: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содержание учебного предмета, учебного курса (в том числе внеурочной деятельности), учебного модуля;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планируемые результаты освоения учебного предмета, учебного курса (в том числе внеурочной деятельности), учебного модуля;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Рабочие программы учебных курсов внеурочной деятельности также должны содержать указание на форму проведения занятий.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31.2. Программа формирования универсальных учебных действий у обучающихся должна содержать: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Рабочая программа воспитания может иметь модульную структуру и включать: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анализ воспитательного процесса в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цель и задачи воспитания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систему поощрения социальной успешности и проявлений активной жизненной позиции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учебный план;</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план внеурочной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календарный учебный график;</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характеристику условий реализации программы начального общего образования в соответствии с требованиями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firstRow="1" w:lastRow="0" w:firstColumn="1" w:lastColumn="0" w:noHBand="0" w:noVBand="1"/>
      </w:tblPr>
      <w:tblGrid>
        <w:gridCol w:w="3081"/>
        <w:gridCol w:w="6274"/>
      </w:tblGrid>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Предметные области</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Учебные предметы (учебные модули)</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Русский язык и литературное чтение</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Русский язык, Литературное чтение</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Родной язык и литературное чтение на родном языке</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Родной язык и (или) государственный язык республики Российской Федерации, Литературное чтение на родном языке</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Иностранный язык</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Иностранный язык</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Математика и информатика</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Математика</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Обществознание и естествознание ("окружающий мир")</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Окружающий мир</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Основы религиозных культур и светской этики</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Искусство</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Изобразительное искусство, Музыка</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Технология</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Технология</w:t>
            </w:r>
          </w:p>
        </w:tc>
      </w:tr>
      <w:tr w:rsidR="002E1B3C" w:rsidRPr="002E1B3C" w:rsidTr="002E1B3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Физическая культура</w:t>
            </w:r>
          </w:p>
        </w:tc>
        <w:tc>
          <w:tcPr>
            <w:tcW w:w="0" w:type="auto"/>
            <w:hideMark/>
          </w:tcPr>
          <w:p w:rsidR="002E1B3C" w:rsidRPr="002E1B3C" w:rsidRDefault="002E1B3C" w:rsidP="002E1B3C">
            <w:pPr>
              <w:spacing w:after="0" w:line="240" w:lineRule="auto"/>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Физическая культура</w:t>
            </w:r>
          </w:p>
        </w:tc>
      </w:tr>
    </w:tbl>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даты начала и окончания учебного года;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продолжительность учебного года;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сроки и продолжительность каникул;</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сроки проведения промежуточной аттестации.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2E1B3C" w:rsidRPr="002E1B3C" w:rsidRDefault="002E1B3C" w:rsidP="002E1B3C">
      <w:pPr>
        <w:shd w:val="clear" w:color="auto" w:fill="FFFFFF"/>
        <w:spacing w:after="255" w:line="270" w:lineRule="atLeast"/>
        <w:ind w:firstLine="426"/>
        <w:outlineLvl w:val="2"/>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III. Требования к условиям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33. Требования к условиям реализации программы начального общего образования включают: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общесистемные требования;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требования к материально-техническому и учебно-методическому обеспечению;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34. Общесистемные требования к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гарантирующей безопасность, охрану и укрепление физического, психического здоровья и социального благополучия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достижения планируемых результатов освоения программы начального общего образования обучающимися;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w:t>
      </w:r>
      <w:r w:rsidRPr="002E1B3C">
        <w:rPr>
          <w:rFonts w:ascii="Times New Roman" w:eastAsia="Times New Roman" w:hAnsi="Times New Roman" w:cs="Times New Roman"/>
          <w:sz w:val="28"/>
          <w:szCs w:val="28"/>
          <w:lang w:eastAsia="ru-RU"/>
        </w:rPr>
        <w:lastRenderedPageBreak/>
        <w:t>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2E1B3C">
          <w:rPr>
            <w:rFonts w:ascii="Times New Roman" w:eastAsia="Times New Roman" w:hAnsi="Times New Roman" w:cs="Times New Roman"/>
            <w:sz w:val="28"/>
            <w:szCs w:val="28"/>
            <w:u w:val="single"/>
            <w:bdr w:val="none" w:sz="0" w:space="0" w:color="auto" w:frame="1"/>
            <w:vertAlign w:val="superscript"/>
            <w:lang w:eastAsia="ru-RU"/>
          </w:rPr>
          <w:t>10</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использования в образовательной деятельности современных образовательных и информационных технологий;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эффективной самостоятельной работы обучающихся при поддержке педагогических работников;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обновления содержания программы начального общего образования, методик и технологий ее реализации в соответствии с динамикой развития </w:t>
      </w:r>
      <w:r w:rsidRPr="002E1B3C">
        <w:rPr>
          <w:rFonts w:ascii="Times New Roman" w:eastAsia="Times New Roman" w:hAnsi="Times New Roman" w:cs="Times New Roman"/>
          <w:sz w:val="28"/>
          <w:szCs w:val="28"/>
          <w:lang w:eastAsia="ru-RU"/>
        </w:rPr>
        <w:lastRenderedPageBreak/>
        <w:t>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Информационно-образовательная среда Организации должна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доступ к информации о расписании проведения учебных занятий, процедурах и критериях оценки результатов обучения.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Реализация программы начального общего образования с применением электронного обучения, дистанционных образовательных технологий </w:t>
      </w:r>
      <w:r w:rsidRPr="002E1B3C">
        <w:rPr>
          <w:rFonts w:ascii="Times New Roman" w:eastAsia="Times New Roman" w:hAnsi="Times New Roman" w:cs="Times New Roman"/>
          <w:sz w:val="28"/>
          <w:szCs w:val="28"/>
          <w:lang w:eastAsia="ru-RU"/>
        </w:rPr>
        <w:lastRenderedPageBreak/>
        <w:t>осуществляется в соответствии с Гигиеническими нормативами и Санитарно-эпидемиологическими требованиями.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Электронная информационно-образовательная среда Организации должна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формирование и хранение электронного портфолио обучающегося, в том числе выполненных им работ и результатов выполнения работ;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взаимодействие между участниками образовательного процесса, в том числе посредством сети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2E1B3C">
          <w:rPr>
            <w:rFonts w:ascii="Times New Roman" w:eastAsia="Times New Roman" w:hAnsi="Times New Roman" w:cs="Times New Roman"/>
            <w:sz w:val="28"/>
            <w:szCs w:val="28"/>
            <w:u w:val="single"/>
            <w:bdr w:val="none" w:sz="0" w:space="0" w:color="auto" w:frame="1"/>
            <w:vertAlign w:val="superscript"/>
            <w:lang w:eastAsia="ru-RU"/>
          </w:rPr>
          <w:t>11</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35. Требования к материально-техническому обеспечению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35.2. Материально-технические условия реализации программы начального общего образования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соблюдение: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Гигиенических нормативов и Санитарно-эпидемиологических требований;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требований пожарной безопасности</w:t>
      </w:r>
      <w:hyperlink r:id="rId18" w:anchor="10012" w:history="1">
        <w:r w:rsidRPr="002E1B3C">
          <w:rPr>
            <w:rFonts w:ascii="Times New Roman" w:eastAsia="Times New Roman" w:hAnsi="Times New Roman" w:cs="Times New Roman"/>
            <w:sz w:val="28"/>
            <w:szCs w:val="28"/>
            <w:u w:val="single"/>
            <w:bdr w:val="none" w:sz="0" w:space="0" w:color="auto" w:frame="1"/>
            <w:vertAlign w:val="superscript"/>
            <w:lang w:eastAsia="ru-RU"/>
          </w:rPr>
          <w:t>12</w:t>
        </w:r>
      </w:hyperlink>
      <w:r w:rsidRPr="002E1B3C">
        <w:rPr>
          <w:rFonts w:ascii="Times New Roman" w:eastAsia="Times New Roman" w:hAnsi="Times New Roman" w:cs="Times New Roman"/>
          <w:sz w:val="28"/>
          <w:szCs w:val="28"/>
          <w:lang w:eastAsia="ru-RU"/>
        </w:rPr>
        <w:t> и электробезопасности;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требований охраны труда</w:t>
      </w:r>
      <w:hyperlink r:id="rId19" w:anchor="10013" w:history="1">
        <w:r w:rsidRPr="002E1B3C">
          <w:rPr>
            <w:rFonts w:ascii="Times New Roman" w:eastAsia="Times New Roman" w:hAnsi="Times New Roman" w:cs="Times New Roman"/>
            <w:sz w:val="28"/>
            <w:szCs w:val="28"/>
            <w:u w:val="single"/>
            <w:bdr w:val="none" w:sz="0" w:space="0" w:color="auto" w:frame="1"/>
            <w:vertAlign w:val="superscript"/>
            <w:lang w:eastAsia="ru-RU"/>
          </w:rPr>
          <w:t>13</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сроков и объемов текущего и капитального ремонта зданий и сооружений, благоустройства территории.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2E1B3C">
          <w:rPr>
            <w:rFonts w:ascii="Times New Roman" w:eastAsia="Times New Roman" w:hAnsi="Times New Roman" w:cs="Times New Roman"/>
            <w:sz w:val="28"/>
            <w:szCs w:val="28"/>
            <w:u w:val="single"/>
            <w:bdr w:val="none" w:sz="0" w:space="0" w:color="auto" w:frame="1"/>
            <w:vertAlign w:val="superscript"/>
            <w:lang w:eastAsia="ru-RU"/>
          </w:rPr>
          <w:t>14</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Материально-техническое обеспечение образовательной деятельности по выбранным видам искусства должно включать: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концертный зал;</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помещения для репетиций;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помещения для содержания, обслуживания и ремонта музыкальных инструментов;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аудитории для индивидуальных и групповых занятий (от 2 до 20 человек);</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хоровые классы;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специальные аудитории, оборудованные персональными компьютерами, MIDI-клавиатурами и программным обеспечением;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аудио- и видеофонды звукозаписывающей и звукопроизводящей аппаратуры;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36. Учебно-методические условия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2E1B3C">
          <w:rPr>
            <w:rFonts w:ascii="Times New Roman" w:eastAsia="Times New Roman" w:hAnsi="Times New Roman" w:cs="Times New Roman"/>
            <w:sz w:val="28"/>
            <w:szCs w:val="28"/>
            <w:u w:val="single"/>
            <w:bdr w:val="none" w:sz="0" w:space="0" w:color="auto" w:frame="1"/>
            <w:vertAlign w:val="superscript"/>
            <w:lang w:eastAsia="ru-RU"/>
          </w:rPr>
          <w:t>15</w:t>
        </w:r>
      </w:hyperlink>
      <w:r w:rsidRPr="002E1B3C">
        <w:rPr>
          <w:rFonts w:ascii="Times New Roman" w:eastAsia="Times New Roman" w:hAnsi="Times New Roman" w:cs="Times New Roman"/>
          <w:sz w:val="28"/>
          <w:szCs w:val="28"/>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37. Психолого-педагогические условия реализации программы начального общего образования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профилактику формирования у обучающихся девиантных форм поведения, агрессии и повышенной тревожности;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формирование и развитие психолого-педагогической компетентности;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сохранение и укрепление психологического благополучия и психического здоровья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поддержка и сопровождение детско-родительских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формирование ценности здоровья и безопасного образа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мониторинг возможностей и способностей обучающихся, выявление, поддержка и сопровождение одаренных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создание условий для последующего профессионального самоопределения;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сопровождение проектирования обучающимися планов продолжения образования и будущего профессионального самоопределения;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обеспечение осознанного и ответственного выбора дальнейшей профессиональной сферы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формирование коммуникативных навыков в разновозрастной среде и среде сверстников;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поддержка детских объединений, ученического самоуправления;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формирование психологической культуры поведения в информационной среде;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развитие психологической культуры в области использования ИКТ;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индивидуальное психолого-педагогическое сопровождение всех участников образовательных отношений, в том числе: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обучающихся, испытывающих трудности в освоении программы начального общего образования, развитии и социальной адаптации;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обучающихся, проявляющих индивидуальные способности, и одаренных;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родителей (законных представителей) несовершеннолетних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7) диверсификацию уровней психолого-педагогического сопровождения (индивидуальный, групповой, уровень класса, уровень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38. Требования к кадровым условиям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2E1B3C">
          <w:rPr>
            <w:rFonts w:ascii="Times New Roman" w:eastAsia="Times New Roman" w:hAnsi="Times New Roman" w:cs="Times New Roman"/>
            <w:sz w:val="28"/>
            <w:szCs w:val="28"/>
            <w:u w:val="single"/>
            <w:bdr w:val="none" w:sz="0" w:space="0" w:color="auto" w:frame="1"/>
            <w:vertAlign w:val="superscript"/>
            <w:lang w:eastAsia="ru-RU"/>
          </w:rPr>
          <w:t>16</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39. Требования к финансовым условиям реализации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39.1. Финансовые условия реализации программы начального общего образования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соблюдение в полном объеме государственных гарантий по получению гражданами общедоступного и бесплатного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возможность реализации всех требований и условий, предусмотренных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покрытие затрат на реализацию всех частей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2E1B3C">
          <w:rPr>
            <w:rFonts w:ascii="Times New Roman" w:eastAsia="Times New Roman" w:hAnsi="Times New Roman" w:cs="Times New Roman"/>
            <w:sz w:val="28"/>
            <w:szCs w:val="28"/>
            <w:u w:val="single"/>
            <w:bdr w:val="none" w:sz="0" w:space="0" w:color="auto" w:frame="1"/>
            <w:vertAlign w:val="superscript"/>
            <w:lang w:eastAsia="ru-RU"/>
          </w:rPr>
          <w:t>17</w:t>
        </w:r>
      </w:hyperlink>
      <w:r w:rsidRPr="002E1B3C">
        <w:rPr>
          <w:rFonts w:ascii="Times New Roman" w:eastAsia="Times New Roman" w:hAnsi="Times New Roman" w:cs="Times New Roman"/>
          <w:sz w:val="28"/>
          <w:szCs w:val="28"/>
          <w:lang w:eastAsia="ru-RU"/>
        </w:rPr>
        <w:t>.</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2E1B3C" w:rsidRPr="002E1B3C" w:rsidRDefault="002E1B3C" w:rsidP="002E1B3C">
      <w:pPr>
        <w:shd w:val="clear" w:color="auto" w:fill="FFFFFF"/>
        <w:spacing w:after="255" w:line="270" w:lineRule="atLeast"/>
        <w:ind w:firstLine="426"/>
        <w:outlineLvl w:val="2"/>
        <w:rPr>
          <w:rFonts w:ascii="Times New Roman" w:eastAsia="Times New Roman" w:hAnsi="Times New Roman" w:cs="Times New Roman"/>
          <w:b/>
          <w:bCs/>
          <w:sz w:val="28"/>
          <w:szCs w:val="28"/>
          <w:lang w:eastAsia="ru-RU"/>
        </w:rPr>
      </w:pPr>
      <w:r w:rsidRPr="002E1B3C">
        <w:rPr>
          <w:rFonts w:ascii="Times New Roman" w:eastAsia="Times New Roman" w:hAnsi="Times New Roman" w:cs="Times New Roman"/>
          <w:b/>
          <w:bCs/>
          <w:sz w:val="28"/>
          <w:szCs w:val="28"/>
          <w:lang w:eastAsia="ru-RU"/>
        </w:rPr>
        <w:t>IV. Требования к результатам освоения программы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40. ФГОС устанавливает требования к результатам освоения обучающимися программ начального общего образования: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личностным, включающим: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ценностные установки и социально значимые качества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активное участие в социально значимой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метапредметным, включающим: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универсальные коммуникативные действия (общение, совместная деятельность, презентация);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универсальные регулятивные действия (саморегуляция, самоконтроль);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41.1.1. Гражданско-патриотического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становление ценностного отношения к своей Родине - России;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сопричастность к прошлому, настоящему и будущему своей страны и родного края;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уважение к своему и другим народам;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41.1.2. Духовно-нравственного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признание индивидуальности каждого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проявление сопереживания, уважения и доброжелательности;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41.1.3. Эстетического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41.1.4. Физического воспитания, формирования культуры здоровья и эмоционального благополучия: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бережное отношение к физическому и психическому здоровью.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41.1.5. Трудового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41.1.6. Экологического воспитания: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бережное отношение к природе;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неприятие действий, приносящих ей вред.</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41.1.7. Ценности научного познания: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первоначальные представления о научной картине мира;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познавательные интересы, активность, инициативность, любознательность и самостоятельность в познании.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42. Метапредметные результаты освоения программы начального общего образования должны отражать: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42.1. Овладение универсальными учебными познавательными действиями: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базовые логические действия: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объединять части объекта (объекты) по определенному признаку;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определять существенный признак для классификации, классифицировать предложенные объекты;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базовые исследовательские действия: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работа с информацией: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выбирать источник получения информации;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42.2. Овладение универсальными учебными коммуникативными действиями: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общение: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проявлять уважительное отношение к собеседнику, соблюдать правила ведения диалога и дискуссии;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корректно и аргументированно высказывать свое мнение;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готовить небольшие публичные выступления;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совместная деятельность: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ответственно выполнять свою часть работы;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оценивать свой вклад в общий результат;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42.3. Овладение универсальными учебными регулятивными действиями: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самоорганизация: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 выстраивать последовательность выбранных действий;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самоконтроль: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устанавливать причины успеха/неудач учебной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корректировать свои учебные действия для преодоления ошибок.</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43.1. Предметные результаты по предметной области "Русский язык и литературное чтение"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43.1.1. По учебному предмету "Русский язык":</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осознание правильной устной и письменной речи как показателя общей культуры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w:t>
      </w:r>
      <w:r w:rsidRPr="002E1B3C">
        <w:rPr>
          <w:rFonts w:ascii="Times New Roman" w:eastAsia="Times New Roman" w:hAnsi="Times New Roman" w:cs="Times New Roman"/>
          <w:sz w:val="28"/>
          <w:szCs w:val="28"/>
          <w:lang w:eastAsia="ru-RU"/>
        </w:rPr>
        <w:lastRenderedPageBreak/>
        <w:t>словари и различные справочные материалы, включая ресурсы сети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43.1.2. По учебному предмету "Литературное чтение":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достижение необходимого для продолжения образования уровня общего речевого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Предметные результаты по предметной области "Родной язык и литературное чтение на родном языке"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43.2.1. По учебному предмету "Родной язык и (или) государственный язык республики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сформированность первоначальных знаний о фонетике, лексике, грамматике, орфографии и пунктуации изучаемого языка, а также умений </w:t>
      </w:r>
      <w:r w:rsidRPr="002E1B3C">
        <w:rPr>
          <w:rFonts w:ascii="Times New Roman" w:eastAsia="Times New Roman" w:hAnsi="Times New Roman" w:cs="Times New Roman"/>
          <w:sz w:val="28"/>
          <w:szCs w:val="28"/>
          <w:lang w:eastAsia="ru-RU"/>
        </w:rPr>
        <w:lastRenderedPageBreak/>
        <w:t>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сформированность и развитие всех видов речевой деятельности на изучаемом языке: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w:t>
      </w:r>
      <w:r w:rsidRPr="002E1B3C">
        <w:rPr>
          <w:rFonts w:ascii="Times New Roman" w:eastAsia="Times New Roman" w:hAnsi="Times New Roman" w:cs="Times New Roman"/>
          <w:sz w:val="28"/>
          <w:szCs w:val="28"/>
          <w:lang w:eastAsia="ru-RU"/>
        </w:rPr>
        <w:lastRenderedPageBreak/>
        <w:t>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43.2.2. По учебному предмету "Литературное чтение на родном языке":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воспринимать художественную литературу как особый вид искусства (искусство слова);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соотносить произведения словесного творчества с произведениями других видов искусств (живопись, музыка, фотография, кино);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находить общее и особенное при сравнении художественных произведений народов Российской Федерации, народов мира;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освоение смыслового чтения, понимание смысла и значения элементарных понятий теории литературы: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различать жанры фольклорных произведений (малые фольклорные жанры, сказки, легенды, мифы);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сравнивать произведения фольклора в близкородственных языках (тема, главная мысль, герои);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сопоставлять названия произведения с его темой (о природе, истории, детях, о добре и зле);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отвечать на вопросы по содержанию текста;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находить в тексте изобразительные и выразительные средства родного языка (эпитеты, сравнения, олицетворения);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определять цель чтения различных текстов (художественных, научно-популярных, справочных);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удовлетворять читательский интерес, находить информацию, расширять кругозор;</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использовать разные виды чтения (ознакомительное, изучающее, выборочное, поисковое) для решения учебных и практических задач;</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ставить вопросы к тексту, составлять план для его пересказа, для написания изложений;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читать произведения фольклора по ролям, участвовать в их драматизации;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участвовать в дискуссиях со сверстниками на литературные темы, приводить доказательства своей точки зрения;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признаков изученных грамматических явлений;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w:t>
      </w:r>
      <w:r w:rsidRPr="002E1B3C">
        <w:rPr>
          <w:rFonts w:ascii="Times New Roman" w:eastAsia="Times New Roman" w:hAnsi="Times New Roman" w:cs="Times New Roman"/>
          <w:sz w:val="28"/>
          <w:szCs w:val="28"/>
          <w:lang w:eastAsia="ru-RU"/>
        </w:rPr>
        <w:lastRenderedPageBreak/>
        <w:t>песен); умение кратко представлять свою страну на иностранном языке в рамках изучаемой тематики;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овладение компенсаторными умениями: использовать при чтении и аудировании языковую, в том числе контекстуальную догадку;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овладение умениями описывать, сравнивать и группировать объекты и явления в рамках изучаемой тематики;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приобретение опыта практической деятельности в повседневной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43.4. Предметные результаты по учебному предмету "Математика" предметной области "Математика и информатика"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сформированность системы знаний о числе как результате счета и измерения, о десятичном принципе записи чисел;</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w:t>
      </w:r>
      <w:r w:rsidRPr="002E1B3C">
        <w:rPr>
          <w:rFonts w:ascii="Times New Roman" w:eastAsia="Times New Roman" w:hAnsi="Times New Roman" w:cs="Times New Roman"/>
          <w:sz w:val="28"/>
          <w:szCs w:val="28"/>
          <w:lang w:eastAsia="ru-RU"/>
        </w:rPr>
        <w:lastRenderedPageBreak/>
        <w:t>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умение решать в рамках изученного материала познавательные, в том числе практические задачи;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43.6.1. По учебному модулю "Основы православной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необходимости нравственного совершенствования, духовного развития, роли в этом личных усилий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осуществление обоснованного нравственного выбора с опорой на этические нормы православной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знание названий священных книг в православии, умение кратко описывать их содержание;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11) формирование умений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открытость к сотрудничеству, готовность оказывать помощь; осуждение любых случаев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43.6.2. По учебному модулю "Основы иудейской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необходимости нравственного совершенствования, духовного развития, роли в этом личных усилий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осуществление обоснованного нравственного выбора с опорой на этические нормы иудейской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знание названий священных книг в иудаизме, умение кратко описывать их содержание;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овладение навыками общения с людьми разного вероисповедания;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осознание, что оскорбление представителей другой веры есть нарушение нравственных норм поведения в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11) формирование умений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открытость к сотрудничеству, готовность оказывать помощь; осуждение любых случаев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43.6.3. По учебному модулю "Основы буддийской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необходимости нравственного самосовершенствования, духовного развития, роли в этом личных усилий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осуществление обоснованного нравственного выбора с опорой на этические нормы буддийской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знание названий священных книг в буддизме, умение кратко описывать их содержание;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11) формирование умений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открытость к сотрудничеству, готовность оказывать помощь; осуждение любых случаев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43.6.4. По учебному модулю "Основы исламской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необходимости нравственного совершенствования, духовного развития, роли в этом личных усилий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осуществление обоснованного нравственного выбора с опорой на этические нормы исламской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знание названий священных книг в исламе, умение кратко описывать их содержание;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11) формирование умений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открытость к сотрудничеству, готовность оказывать помощь; осуждение любых случаев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43.6.5. По учебному модулю "Основы религиозных культур народов России":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понимание необходимости нравственного совершенствования, духовного развития, роли в этом личных усилий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знание названий священных книг традиционных религий народов России, умение кратко описывать их содержание;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11) формирование умений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13) открытость к сотрудничеству, готовность оказывать помощь; осуждение любых случаев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43.6.6. По учебному модулю "Основы светской этики":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формирование умения строить суждения оценочного характера о роли личных усилий для нравственного развития человека;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формирование умения соотносить поведение и поступки человека с основными нормами российской светской (гражданской) этики;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8) понимание ценности человеческой жизни, человеческого достоинства, честного труда людей на благо человека, общества;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9) формирование умения объяснять значение слов "милосердие", "сострадание", "прощение", "дружелюбие";</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11) готовность проявлять открытость к сотрудничеству, готовность оказывать помощь; осуждать любые случаи унижения человеческого достоинства.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43.7. Предметные результаты по предметной области "Искусство"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43.7.1. По учебному предмету "Изобразительное искусство":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умение характеризовать виды и жанры изобразительного искусства;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овладение умением рисовать с натуры, по памяти, по представлению;</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умение применять принципы перспективных и композиционных построений;</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умение характеризовать отличительные особенности художественных промыслов России;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умение использовать простейшие инструменты графических редакторов для обработки фотографических изображений и анимации.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43.7.2. По учебному предмету "Музыка":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знание основных жанров народной и профессиональной музыки;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умение исполнять свою партию в хоре с сопровождением и без сопровождения.</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43.8. Предметные результаты по учебному предмету "Технология" предметной области "Технология"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lastRenderedPageBreak/>
        <w:t>2) сформированность первоначальных представлений о материалах и их свойствах, о конструировании, моделировании;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овладение технологическими приемами ручной обработки материалов;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сформированность умения безопасного пользования необходимыми инструментами в предметно-преобразующей деятельности.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3) умение взаимодействовать со сверстниками в игровых заданиях и игровой деятельности, соблюдая правила честной игры;</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4) овладение жизненно важными навыками плавания (при наличии в Организации материально-технической базы - бассейна) и гимнастики;</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2E1B3C" w:rsidRPr="002E1B3C" w:rsidRDefault="002E1B3C" w:rsidP="002E1B3C">
      <w:pPr>
        <w:shd w:val="clear" w:color="auto" w:fill="FFFFFF"/>
        <w:spacing w:after="255" w:line="270" w:lineRule="atLeast"/>
        <w:ind w:firstLine="426"/>
        <w:rPr>
          <w:rFonts w:ascii="Times New Roman" w:eastAsia="Times New Roman" w:hAnsi="Times New Roman" w:cs="Times New Roman"/>
          <w:sz w:val="28"/>
          <w:szCs w:val="28"/>
          <w:lang w:eastAsia="ru-RU"/>
        </w:rPr>
      </w:pPr>
      <w:r w:rsidRPr="002E1B3C">
        <w:rPr>
          <w:rFonts w:ascii="Times New Roman" w:eastAsia="Times New Roman" w:hAnsi="Times New Roman" w:cs="Times New Roman"/>
          <w:sz w:val="28"/>
          <w:szCs w:val="28"/>
          <w:lang w:eastAsia="ru-RU"/>
        </w:rPr>
        <w:t>6) умение применять правила безопасности при выполнении физических упражнений и различных форм двигательной активности.</w:t>
      </w:r>
    </w:p>
    <w:p w:rsidR="00BC7F21" w:rsidRPr="002E1B3C" w:rsidRDefault="00BC7F21" w:rsidP="002E1B3C">
      <w:pPr>
        <w:ind w:firstLine="426"/>
        <w:rPr>
          <w:rFonts w:ascii="Times New Roman" w:hAnsi="Times New Roman" w:cs="Times New Roman"/>
          <w:sz w:val="28"/>
          <w:szCs w:val="28"/>
        </w:rPr>
      </w:pPr>
    </w:p>
    <w:sectPr w:rsidR="00BC7F21" w:rsidRPr="002E1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2E"/>
    <w:rsid w:val="002E1B3C"/>
    <w:rsid w:val="0064512E"/>
    <w:rsid w:val="00BC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50D3"/>
  <w15:chartTrackingRefBased/>
  <w15:docId w15:val="{E61B5F35-D89A-4D29-82FA-6BA52CD1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1B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1B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B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1B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E1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1B3C"/>
    <w:rPr>
      <w:color w:val="0000FF"/>
      <w:u w:val="single"/>
    </w:rPr>
  </w:style>
  <w:style w:type="paragraph" w:customStyle="1" w:styleId="toleft">
    <w:name w:val="toleft"/>
    <w:basedOn w:val="a"/>
    <w:rsid w:val="002E1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8475">
      <w:bodyDiv w:val="1"/>
      <w:marLeft w:val="0"/>
      <w:marRight w:val="0"/>
      <w:marTop w:val="0"/>
      <w:marBottom w:val="0"/>
      <w:divBdr>
        <w:top w:val="none" w:sz="0" w:space="0" w:color="auto"/>
        <w:left w:val="none" w:sz="0" w:space="0" w:color="auto"/>
        <w:bottom w:val="none" w:sz="0" w:space="0" w:color="auto"/>
        <w:right w:val="none" w:sz="0" w:space="0" w:color="auto"/>
      </w:divBdr>
      <w:divsChild>
        <w:div w:id="1352534947">
          <w:marLeft w:val="0"/>
          <w:marRight w:val="0"/>
          <w:marTop w:val="0"/>
          <w:marBottom w:val="180"/>
          <w:divBdr>
            <w:top w:val="none" w:sz="0" w:space="0" w:color="auto"/>
            <w:left w:val="none" w:sz="0" w:space="0" w:color="auto"/>
            <w:bottom w:val="none" w:sz="0" w:space="0" w:color="auto"/>
            <w:right w:val="none" w:sz="0" w:space="0" w:color="auto"/>
          </w:divBdr>
        </w:div>
        <w:div w:id="111050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15287</Words>
  <Characters>87140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2023-02-06T09:48:00Z</dcterms:created>
  <dcterms:modified xsi:type="dcterms:W3CDTF">2023-02-06T09:48:00Z</dcterms:modified>
</cp:coreProperties>
</file>